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91E9B" w14:textId="77777777" w:rsidR="004A729E" w:rsidRPr="004A729E" w:rsidRDefault="004A729E" w:rsidP="004A729E">
      <w:pPr>
        <w:rPr>
          <w:b/>
          <w:bCs/>
        </w:rPr>
      </w:pPr>
      <w:r w:rsidRPr="004A729E">
        <w:rPr>
          <w:b/>
          <w:bCs/>
        </w:rPr>
        <w:t>Направления Единой модели профориентации</w:t>
      </w:r>
    </w:p>
    <w:p w14:paraId="7327F80C" w14:textId="77777777" w:rsidR="004A729E" w:rsidRPr="004A729E" w:rsidRDefault="004A729E" w:rsidP="004A729E">
      <w:r w:rsidRPr="004A729E">
        <w:t>Реализация проходит по 7 направлениям на трех уровнях (базовый, основной, продвинутый):</w:t>
      </w:r>
    </w:p>
    <w:p w14:paraId="5F63D919" w14:textId="77777777" w:rsidR="004A729E" w:rsidRPr="004A729E" w:rsidRDefault="004A729E" w:rsidP="004A729E">
      <w:pPr>
        <w:numPr>
          <w:ilvl w:val="0"/>
          <w:numId w:val="2"/>
        </w:numPr>
      </w:pPr>
      <w:r w:rsidRPr="004A729E">
        <w:rPr>
          <w:b/>
          <w:bCs/>
          <w:i/>
          <w:iCs/>
        </w:rPr>
        <w:t>Урочная деятельность</w:t>
      </w:r>
      <w:r w:rsidRPr="004A729E">
        <w:t> — связь предметов с профессиями.</w:t>
      </w:r>
    </w:p>
    <w:p w14:paraId="148C6DED" w14:textId="77777777" w:rsidR="004A729E" w:rsidRPr="004A729E" w:rsidRDefault="004A729E" w:rsidP="004A729E">
      <w:pPr>
        <w:numPr>
          <w:ilvl w:val="0"/>
          <w:numId w:val="2"/>
        </w:numPr>
      </w:pPr>
      <w:r w:rsidRPr="004A729E">
        <w:rPr>
          <w:b/>
          <w:bCs/>
          <w:i/>
          <w:iCs/>
        </w:rPr>
        <w:t>Курс внеурочной деятельности «Россия – мои горизонты»</w:t>
      </w:r>
      <w:r w:rsidRPr="004A729E">
        <w:t> — знакомство с востребованными профессиями и достижениями страны.</w:t>
      </w:r>
    </w:p>
    <w:p w14:paraId="6A61C867" w14:textId="77777777" w:rsidR="004A729E" w:rsidRPr="004A729E" w:rsidRDefault="004A729E" w:rsidP="004A729E">
      <w:pPr>
        <w:numPr>
          <w:ilvl w:val="0"/>
          <w:numId w:val="2"/>
        </w:numPr>
      </w:pPr>
      <w:r w:rsidRPr="004A729E">
        <w:rPr>
          <w:b/>
          <w:bCs/>
          <w:i/>
          <w:iCs/>
        </w:rPr>
        <w:t>Взаимодействие с родителями </w:t>
      </w:r>
      <w:r w:rsidRPr="004A729E">
        <w:t>— всероссийские и региональные профориентационные собрания.</w:t>
      </w:r>
    </w:p>
    <w:p w14:paraId="4452172C" w14:textId="77777777" w:rsidR="004A729E" w:rsidRPr="004A729E" w:rsidRDefault="004A729E" w:rsidP="004A729E">
      <w:pPr>
        <w:numPr>
          <w:ilvl w:val="0"/>
          <w:numId w:val="2"/>
        </w:numPr>
      </w:pPr>
      <w:r w:rsidRPr="004A729E">
        <w:rPr>
          <w:b/>
          <w:bCs/>
          <w:i/>
          <w:iCs/>
        </w:rPr>
        <w:t>Мероприятия профессионального выбора</w:t>
      </w:r>
      <w:r w:rsidRPr="004A729E">
        <w:t xml:space="preserve"> (раньше — «практико-ориентированный модуль») — экскурсии, дни открытых дверей, </w:t>
      </w:r>
      <w:proofErr w:type="spellStart"/>
      <w:r w:rsidRPr="004A729E">
        <w:t>профпробы</w:t>
      </w:r>
      <w:proofErr w:type="spellEnd"/>
      <w:r w:rsidRPr="004A729E">
        <w:t>, мастер-классы.</w:t>
      </w:r>
    </w:p>
    <w:p w14:paraId="1C4FC136" w14:textId="77777777" w:rsidR="004A729E" w:rsidRPr="004A729E" w:rsidRDefault="004A729E" w:rsidP="004A729E">
      <w:pPr>
        <w:numPr>
          <w:ilvl w:val="0"/>
          <w:numId w:val="2"/>
        </w:numPr>
      </w:pPr>
      <w:r w:rsidRPr="004A729E">
        <w:rPr>
          <w:b/>
          <w:bCs/>
          <w:i/>
          <w:iCs/>
        </w:rPr>
        <w:t>Дополнительное образование </w:t>
      </w:r>
      <w:r w:rsidRPr="004A729E">
        <w:t>— кружки и секции.</w:t>
      </w:r>
    </w:p>
    <w:p w14:paraId="3AB4005F" w14:textId="77777777" w:rsidR="004A729E" w:rsidRPr="004A729E" w:rsidRDefault="004A729E" w:rsidP="004A729E">
      <w:pPr>
        <w:numPr>
          <w:ilvl w:val="0"/>
          <w:numId w:val="2"/>
        </w:numPr>
      </w:pPr>
      <w:r w:rsidRPr="004A729E">
        <w:rPr>
          <w:b/>
          <w:bCs/>
          <w:i/>
          <w:iCs/>
        </w:rPr>
        <w:t>Профессиональное обучение</w:t>
      </w:r>
      <w:r w:rsidRPr="004A729E">
        <w:t> — первая профессия в школе.</w:t>
      </w:r>
    </w:p>
    <w:p w14:paraId="267F087E" w14:textId="77777777" w:rsidR="004A729E" w:rsidRPr="004A729E" w:rsidRDefault="004A729E" w:rsidP="004A729E">
      <w:pPr>
        <w:numPr>
          <w:ilvl w:val="0"/>
          <w:numId w:val="2"/>
        </w:numPr>
      </w:pPr>
      <w:r w:rsidRPr="004A729E">
        <w:rPr>
          <w:b/>
          <w:bCs/>
          <w:i/>
          <w:iCs/>
        </w:rPr>
        <w:t>Профильные предпрофессиональные классы</w:t>
      </w:r>
      <w:r w:rsidRPr="004A729E">
        <w:t> — не менее одного в школе, обязательное взаимодействие с работодателями или организациями профобразования.</w:t>
      </w:r>
    </w:p>
    <w:p w14:paraId="0BCA7DF8" w14:textId="4A6B33D7" w:rsidR="0005760A" w:rsidRDefault="004A729E">
      <w:r>
        <w:rPr>
          <w:noProof/>
        </w:rPr>
        <w:drawing>
          <wp:inline distT="0" distB="0" distL="0" distR="0" wp14:anchorId="76A71FCE" wp14:editId="5D34B75C">
            <wp:extent cx="5940425" cy="3341489"/>
            <wp:effectExtent l="0" t="0" r="3175" b="0"/>
            <wp:docPr id="1" name="Рисунок 1" descr="Gallery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allery imag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B09CC5" w14:textId="0D9E470D" w:rsidR="004A729E" w:rsidRDefault="004A729E">
      <w:r w:rsidRPr="004A729E">
        <w:lastRenderedPageBreak/>
        <w:drawing>
          <wp:inline distT="0" distB="0" distL="0" distR="0" wp14:anchorId="705BA126" wp14:editId="11C4550C">
            <wp:extent cx="5940425" cy="3341370"/>
            <wp:effectExtent l="0" t="0" r="3175" b="0"/>
            <wp:docPr id="2" name="Рисунок 2" descr="Gallery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allery imag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186B95" w14:textId="11C5B532" w:rsidR="004A729E" w:rsidRDefault="004A729E">
      <w:r>
        <w:rPr>
          <w:noProof/>
        </w:rPr>
        <w:drawing>
          <wp:inline distT="0" distB="0" distL="0" distR="0" wp14:anchorId="78A07899" wp14:editId="2B55B321">
            <wp:extent cx="5940425" cy="3341489"/>
            <wp:effectExtent l="0" t="0" r="3175" b="0"/>
            <wp:docPr id="5" name="Рисунок 5" descr="Gallery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allery imag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C503D5" w14:textId="2FBDC619" w:rsidR="004A729E" w:rsidRPr="004A729E" w:rsidRDefault="004A729E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1E65832D" wp14:editId="0CDE1C2C">
            <wp:extent cx="5940425" cy="3341489"/>
            <wp:effectExtent l="0" t="0" r="3175" b="0"/>
            <wp:docPr id="6" name="Рисунок 6" descr="Gallery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allery imag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A729E" w:rsidRPr="004A72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685134"/>
    <w:multiLevelType w:val="multilevel"/>
    <w:tmpl w:val="136A0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5FA420B"/>
    <w:multiLevelType w:val="multilevel"/>
    <w:tmpl w:val="B7F26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29E"/>
    <w:rsid w:val="0005760A"/>
    <w:rsid w:val="004A729E"/>
    <w:rsid w:val="007B2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5F62D"/>
  <w15:chartTrackingRefBased/>
  <w15:docId w15:val="{DFAE18DA-1F6E-4D75-8EB0-69F6CB941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158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94550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95560015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75081033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83715995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7043402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79077987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77648912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02336458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83390533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</w:divsChild>
    </w:div>
    <w:div w:id="191904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21856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3636051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90081844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35863065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95705737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33938334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173234078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77805944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77151376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2025-08-26T17:02:00Z</dcterms:created>
  <dcterms:modified xsi:type="dcterms:W3CDTF">2025-08-26T17:19:00Z</dcterms:modified>
</cp:coreProperties>
</file>